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C4E8" w14:textId="3A357637" w:rsidR="00C464DE" w:rsidRDefault="00C464DE" w:rsidP="00BF267E">
      <w:pPr>
        <w:spacing w:after="0"/>
        <w:jc w:val="center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ANEXO 2</w:t>
      </w:r>
    </w:p>
    <w:p w14:paraId="5692A63A" w14:textId="78C2EBF3" w:rsidR="009900A2" w:rsidRPr="00BF267E" w:rsidRDefault="00BF267E" w:rsidP="00BF267E">
      <w:pPr>
        <w:spacing w:after="0"/>
        <w:jc w:val="center"/>
        <w:rPr>
          <w:rFonts w:ascii="Calibri Light" w:hAnsi="Calibri Light"/>
          <w:b/>
          <w:sz w:val="24"/>
        </w:rPr>
      </w:pPr>
      <w:r w:rsidRPr="00BF267E">
        <w:rPr>
          <w:rFonts w:ascii="Calibri Light" w:hAnsi="Calibri Light"/>
          <w:b/>
          <w:sz w:val="24"/>
        </w:rPr>
        <w:t>ALCANCE DE LA ACREDITACIÓN</w:t>
      </w:r>
    </w:p>
    <w:p w14:paraId="52FFDF81" w14:textId="77777777" w:rsidR="00BF267E" w:rsidRDefault="00BF267E" w:rsidP="00BF267E">
      <w:pPr>
        <w:spacing w:after="0"/>
        <w:jc w:val="center"/>
        <w:rPr>
          <w:rFonts w:ascii="Calibri Light" w:hAnsi="Calibri Light"/>
          <w:sz w:val="24"/>
        </w:rPr>
      </w:pPr>
      <w:r w:rsidRPr="00BF267E">
        <w:rPr>
          <w:rFonts w:ascii="Calibri Light" w:hAnsi="Calibri Light"/>
          <w:sz w:val="24"/>
        </w:rPr>
        <w:t>LABORATORIO DE ENSAYO</w:t>
      </w:r>
    </w:p>
    <w:p w14:paraId="3D2E28F0" w14:textId="77777777" w:rsidR="00BF267E" w:rsidRPr="00BF267E" w:rsidRDefault="00BF267E" w:rsidP="00BF267E">
      <w:pPr>
        <w:spacing w:after="0"/>
        <w:jc w:val="center"/>
        <w:rPr>
          <w:rFonts w:ascii="Calibri Light" w:hAnsi="Calibri Light"/>
          <w:sz w:val="24"/>
        </w:rPr>
      </w:pPr>
    </w:p>
    <w:tbl>
      <w:tblPr>
        <w:tblStyle w:val="Listaclara-nfasis5"/>
        <w:tblW w:w="9833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359"/>
        <w:gridCol w:w="1257"/>
        <w:gridCol w:w="895"/>
        <w:gridCol w:w="1050"/>
        <w:gridCol w:w="1058"/>
        <w:gridCol w:w="1329"/>
        <w:gridCol w:w="1283"/>
        <w:gridCol w:w="1010"/>
      </w:tblGrid>
      <w:tr w:rsidR="0081091E" w:rsidRPr="0081091E" w14:paraId="63261C2B" w14:textId="77777777" w:rsidTr="00810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shd w:val="clear" w:color="auto" w:fill="D9E2F3" w:themeFill="accent1" w:themeFillTint="33"/>
            <w:vAlign w:val="center"/>
          </w:tcPr>
          <w:p w14:paraId="2EE54732" w14:textId="77777777" w:rsidR="00BF267E" w:rsidRPr="0081091E" w:rsidRDefault="00BF267E" w:rsidP="00A57207">
            <w:pPr>
              <w:suppressAutoHyphens/>
              <w:jc w:val="center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bookmarkStart w:id="0" w:name="_Hlk19596901"/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Nro.</w:t>
            </w:r>
          </w:p>
        </w:tc>
        <w:tc>
          <w:tcPr>
            <w:tcW w:w="1359" w:type="dxa"/>
            <w:shd w:val="clear" w:color="auto" w:fill="D9E2F3" w:themeFill="accent1" w:themeFillTint="33"/>
            <w:vAlign w:val="center"/>
          </w:tcPr>
          <w:p w14:paraId="2CE911FF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Producto o material a ensayar</w:t>
            </w:r>
          </w:p>
          <w:p w14:paraId="04642C65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(Ver instrucción Nro. 5)</w:t>
            </w:r>
          </w:p>
        </w:tc>
        <w:tc>
          <w:tcPr>
            <w:tcW w:w="1257" w:type="dxa"/>
            <w:shd w:val="clear" w:color="auto" w:fill="D9E2F3" w:themeFill="accent1" w:themeFillTint="33"/>
            <w:vAlign w:val="center"/>
          </w:tcPr>
          <w:p w14:paraId="1207E07B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Ensayo</w:t>
            </w:r>
          </w:p>
          <w:p w14:paraId="533B9497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(Ver instrucción</w:t>
            </w:r>
          </w:p>
          <w:p w14:paraId="2FC050C1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Nro. 6)</w:t>
            </w:r>
          </w:p>
        </w:tc>
        <w:tc>
          <w:tcPr>
            <w:tcW w:w="895" w:type="dxa"/>
            <w:shd w:val="clear" w:color="auto" w:fill="D9E2F3" w:themeFill="accent1" w:themeFillTint="33"/>
            <w:vAlign w:val="center"/>
          </w:tcPr>
          <w:p w14:paraId="7FE6C52A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Año de versión o edición</w:t>
            </w:r>
          </w:p>
        </w:tc>
        <w:tc>
          <w:tcPr>
            <w:tcW w:w="1050" w:type="dxa"/>
            <w:shd w:val="clear" w:color="auto" w:fill="D9E2F3" w:themeFill="accent1" w:themeFillTint="33"/>
            <w:vAlign w:val="center"/>
          </w:tcPr>
          <w:p w14:paraId="5326E048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El método incluye muestreo (sí o no)</w:t>
            </w:r>
          </w:p>
        </w:tc>
        <w:tc>
          <w:tcPr>
            <w:tcW w:w="1058" w:type="dxa"/>
            <w:shd w:val="clear" w:color="auto" w:fill="D9E2F3" w:themeFill="accent1" w:themeFillTint="33"/>
            <w:vAlign w:val="center"/>
          </w:tcPr>
          <w:p w14:paraId="15770619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Realiza muestreo para este Ensayo</w:t>
            </w:r>
          </w:p>
          <w:p w14:paraId="12319BB1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(sí o no)</w:t>
            </w:r>
          </w:p>
        </w:tc>
        <w:tc>
          <w:tcPr>
            <w:tcW w:w="1329" w:type="dxa"/>
            <w:shd w:val="clear" w:color="auto" w:fill="D9E2F3" w:themeFill="accent1" w:themeFillTint="33"/>
            <w:vAlign w:val="center"/>
          </w:tcPr>
          <w:p w14:paraId="142E8808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Componente o parámetro</w:t>
            </w:r>
          </w:p>
          <w:p w14:paraId="58254D42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(Ver instrucción</w:t>
            </w:r>
          </w:p>
          <w:p w14:paraId="2A11B937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Nro. 6)</w:t>
            </w:r>
          </w:p>
        </w:tc>
        <w:tc>
          <w:tcPr>
            <w:tcW w:w="1283" w:type="dxa"/>
            <w:shd w:val="clear" w:color="auto" w:fill="D9E2F3" w:themeFill="accent1" w:themeFillTint="33"/>
            <w:vAlign w:val="center"/>
          </w:tcPr>
          <w:p w14:paraId="04FB3D77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Método de ensayo (Ver Instrucción Nro. 6)</w:t>
            </w:r>
          </w:p>
        </w:tc>
        <w:tc>
          <w:tcPr>
            <w:tcW w:w="1010" w:type="dxa"/>
            <w:shd w:val="clear" w:color="auto" w:fill="D9E2F3" w:themeFill="accent1" w:themeFillTint="33"/>
            <w:vAlign w:val="center"/>
          </w:tcPr>
          <w:p w14:paraId="3571A079" w14:textId="77777777" w:rsidR="00BF267E" w:rsidRPr="0081091E" w:rsidRDefault="00BF267E" w:rsidP="00A57207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</w:pPr>
            <w:r w:rsidRPr="0081091E">
              <w:rPr>
                <w:rFonts w:ascii="Calibri Light" w:hAnsi="Calibri Light"/>
                <w:color w:val="auto"/>
                <w:spacing w:val="-2"/>
                <w:sz w:val="21"/>
                <w:szCs w:val="21"/>
              </w:rPr>
              <w:t>Equipo utilizado en el ensayo</w:t>
            </w:r>
          </w:p>
        </w:tc>
      </w:tr>
      <w:tr w:rsidR="00BF267E" w:rsidRPr="005E4D2A" w14:paraId="4CC8128A" w14:textId="77777777" w:rsidTr="00C4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139222" w14:textId="12690D7E" w:rsidR="00BF267E" w:rsidRPr="005E4D2A" w:rsidRDefault="00C464DE" w:rsidP="00C464DE">
            <w:pPr>
              <w:suppressAutoHyphens/>
              <w:jc w:val="center"/>
              <w:rPr>
                <w:rFonts w:ascii="Calibri Light" w:hAnsi="Calibri Light"/>
                <w:spacing w:val="-2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>1</w:t>
            </w:r>
          </w:p>
        </w:tc>
        <w:tc>
          <w:tcPr>
            <w:tcW w:w="1359" w:type="dxa"/>
            <w:tcBorders>
              <w:top w:val="none" w:sz="0" w:space="0" w:color="auto"/>
              <w:bottom w:val="none" w:sz="0" w:space="0" w:color="auto"/>
            </w:tcBorders>
          </w:tcPr>
          <w:p w14:paraId="31DA0D80" w14:textId="77777777" w:rsidR="00BF267E" w:rsidRPr="005E4D2A" w:rsidRDefault="00BF267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</w:tcPr>
          <w:p w14:paraId="1544B79A" w14:textId="77777777" w:rsidR="00BF267E" w:rsidRPr="005E4D2A" w:rsidRDefault="00BF267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895" w:type="dxa"/>
            <w:tcBorders>
              <w:top w:val="none" w:sz="0" w:space="0" w:color="auto"/>
              <w:bottom w:val="none" w:sz="0" w:space="0" w:color="auto"/>
            </w:tcBorders>
          </w:tcPr>
          <w:p w14:paraId="08444918" w14:textId="77777777" w:rsidR="00BF267E" w:rsidRPr="005E4D2A" w:rsidRDefault="00BF267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</w:tcPr>
          <w:p w14:paraId="3EB4CF66" w14:textId="77777777" w:rsidR="00BF267E" w:rsidRPr="005E4D2A" w:rsidRDefault="00BF267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8" w:type="dxa"/>
            <w:tcBorders>
              <w:top w:val="none" w:sz="0" w:space="0" w:color="auto"/>
              <w:bottom w:val="none" w:sz="0" w:space="0" w:color="auto"/>
            </w:tcBorders>
          </w:tcPr>
          <w:p w14:paraId="39853FF1" w14:textId="77777777" w:rsidR="00BF267E" w:rsidRPr="005E4D2A" w:rsidRDefault="00BF267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329" w:type="dxa"/>
            <w:tcBorders>
              <w:top w:val="none" w:sz="0" w:space="0" w:color="auto"/>
              <w:bottom w:val="none" w:sz="0" w:space="0" w:color="auto"/>
            </w:tcBorders>
          </w:tcPr>
          <w:p w14:paraId="47F2C9C1" w14:textId="77777777" w:rsidR="00BF267E" w:rsidRPr="005E4D2A" w:rsidRDefault="00BF267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83" w:type="dxa"/>
            <w:tcBorders>
              <w:top w:val="none" w:sz="0" w:space="0" w:color="auto"/>
              <w:bottom w:val="none" w:sz="0" w:space="0" w:color="auto"/>
            </w:tcBorders>
          </w:tcPr>
          <w:p w14:paraId="4832DCB6" w14:textId="77777777" w:rsidR="00BF267E" w:rsidRPr="005E4D2A" w:rsidRDefault="00BF267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4A05A9" w14:textId="77777777" w:rsidR="00BF267E" w:rsidRPr="005E4D2A" w:rsidRDefault="00BF267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</w:tr>
      <w:tr w:rsidR="00BF267E" w:rsidRPr="005E4D2A" w14:paraId="1F5DE468" w14:textId="77777777" w:rsidTr="00C4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327C126C" w14:textId="63374E9F" w:rsidR="00BF267E" w:rsidRPr="005E4D2A" w:rsidRDefault="00C464DE" w:rsidP="00C464DE">
            <w:pPr>
              <w:suppressAutoHyphens/>
              <w:jc w:val="center"/>
              <w:rPr>
                <w:rFonts w:ascii="Calibri Light" w:hAnsi="Calibri Light"/>
                <w:spacing w:val="-2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>2</w:t>
            </w:r>
          </w:p>
        </w:tc>
        <w:tc>
          <w:tcPr>
            <w:tcW w:w="1359" w:type="dxa"/>
          </w:tcPr>
          <w:p w14:paraId="5CDB8E5A" w14:textId="77777777" w:rsidR="00BF267E" w:rsidRPr="005E4D2A" w:rsidRDefault="00BF267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57" w:type="dxa"/>
          </w:tcPr>
          <w:p w14:paraId="6DF0F9B8" w14:textId="77777777" w:rsidR="00BF267E" w:rsidRPr="005E4D2A" w:rsidRDefault="00BF267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895" w:type="dxa"/>
          </w:tcPr>
          <w:p w14:paraId="50A8FEAE" w14:textId="77777777" w:rsidR="00BF267E" w:rsidRPr="005E4D2A" w:rsidRDefault="00BF267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0" w:type="dxa"/>
          </w:tcPr>
          <w:p w14:paraId="7E3F3658" w14:textId="77777777" w:rsidR="00BF267E" w:rsidRPr="005E4D2A" w:rsidRDefault="00BF267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8" w:type="dxa"/>
          </w:tcPr>
          <w:p w14:paraId="5A14C5B4" w14:textId="77777777" w:rsidR="00BF267E" w:rsidRPr="005E4D2A" w:rsidRDefault="00BF267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329" w:type="dxa"/>
          </w:tcPr>
          <w:p w14:paraId="69F16E6B" w14:textId="77777777" w:rsidR="00BF267E" w:rsidRPr="005E4D2A" w:rsidRDefault="00BF267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83" w:type="dxa"/>
          </w:tcPr>
          <w:p w14:paraId="6E25EB84" w14:textId="77777777" w:rsidR="00BF267E" w:rsidRPr="005E4D2A" w:rsidRDefault="00BF267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10" w:type="dxa"/>
          </w:tcPr>
          <w:p w14:paraId="3FC90F54" w14:textId="77777777" w:rsidR="00BF267E" w:rsidRPr="005E4D2A" w:rsidRDefault="00BF267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</w:tr>
      <w:tr w:rsidR="00C464DE" w:rsidRPr="005E4D2A" w14:paraId="61ABBB1D" w14:textId="77777777" w:rsidTr="00C4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4808854" w14:textId="5BD01E46" w:rsidR="00C464DE" w:rsidRPr="005E4D2A" w:rsidRDefault="00C464DE" w:rsidP="00C464DE">
            <w:pPr>
              <w:suppressAutoHyphens/>
              <w:jc w:val="center"/>
              <w:rPr>
                <w:rFonts w:ascii="Calibri Light" w:hAnsi="Calibri Light"/>
                <w:spacing w:val="-2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>3</w:t>
            </w:r>
          </w:p>
        </w:tc>
        <w:tc>
          <w:tcPr>
            <w:tcW w:w="1359" w:type="dxa"/>
            <w:tcBorders>
              <w:top w:val="none" w:sz="0" w:space="0" w:color="auto"/>
              <w:bottom w:val="none" w:sz="0" w:space="0" w:color="auto"/>
            </w:tcBorders>
          </w:tcPr>
          <w:p w14:paraId="41FAC194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</w:tcPr>
          <w:p w14:paraId="4BE1140C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895" w:type="dxa"/>
            <w:tcBorders>
              <w:top w:val="none" w:sz="0" w:space="0" w:color="auto"/>
              <w:bottom w:val="none" w:sz="0" w:space="0" w:color="auto"/>
            </w:tcBorders>
          </w:tcPr>
          <w:p w14:paraId="14CADC90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</w:tcPr>
          <w:p w14:paraId="457C4FBD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8" w:type="dxa"/>
            <w:tcBorders>
              <w:top w:val="none" w:sz="0" w:space="0" w:color="auto"/>
              <w:bottom w:val="none" w:sz="0" w:space="0" w:color="auto"/>
            </w:tcBorders>
          </w:tcPr>
          <w:p w14:paraId="4D0BCDD1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329" w:type="dxa"/>
            <w:tcBorders>
              <w:top w:val="none" w:sz="0" w:space="0" w:color="auto"/>
              <w:bottom w:val="none" w:sz="0" w:space="0" w:color="auto"/>
            </w:tcBorders>
          </w:tcPr>
          <w:p w14:paraId="58E3A1B1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83" w:type="dxa"/>
            <w:tcBorders>
              <w:top w:val="none" w:sz="0" w:space="0" w:color="auto"/>
              <w:bottom w:val="none" w:sz="0" w:space="0" w:color="auto"/>
            </w:tcBorders>
          </w:tcPr>
          <w:p w14:paraId="2FBEEA2E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2AA93F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</w:tr>
      <w:tr w:rsidR="00C464DE" w:rsidRPr="005E4D2A" w14:paraId="76C8C50E" w14:textId="77777777" w:rsidTr="00C4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14363096" w14:textId="5A264E93" w:rsidR="00C464DE" w:rsidRPr="005E4D2A" w:rsidRDefault="00C464DE" w:rsidP="00C464DE">
            <w:pPr>
              <w:suppressAutoHyphens/>
              <w:jc w:val="center"/>
              <w:rPr>
                <w:rFonts w:ascii="Calibri Light" w:hAnsi="Calibri Light"/>
                <w:spacing w:val="-2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>4</w:t>
            </w:r>
          </w:p>
        </w:tc>
        <w:tc>
          <w:tcPr>
            <w:tcW w:w="1359" w:type="dxa"/>
          </w:tcPr>
          <w:p w14:paraId="7DF2B74A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57" w:type="dxa"/>
          </w:tcPr>
          <w:p w14:paraId="636E990D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895" w:type="dxa"/>
          </w:tcPr>
          <w:p w14:paraId="24F27BA4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0" w:type="dxa"/>
          </w:tcPr>
          <w:p w14:paraId="057DF5FC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8" w:type="dxa"/>
          </w:tcPr>
          <w:p w14:paraId="4C5268E3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329" w:type="dxa"/>
          </w:tcPr>
          <w:p w14:paraId="108EA9FB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83" w:type="dxa"/>
          </w:tcPr>
          <w:p w14:paraId="4C1BA9AC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10" w:type="dxa"/>
          </w:tcPr>
          <w:p w14:paraId="5C48FAC2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</w:tr>
      <w:tr w:rsidR="00C464DE" w:rsidRPr="005E4D2A" w14:paraId="7B830A47" w14:textId="77777777" w:rsidTr="00C4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C5879C" w14:textId="0AA153DE" w:rsidR="00C464DE" w:rsidRPr="005E4D2A" w:rsidRDefault="00C464DE" w:rsidP="00C464DE">
            <w:pPr>
              <w:suppressAutoHyphens/>
              <w:jc w:val="center"/>
              <w:rPr>
                <w:rFonts w:ascii="Calibri Light" w:hAnsi="Calibri Light"/>
                <w:spacing w:val="-2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>5</w:t>
            </w:r>
          </w:p>
        </w:tc>
        <w:tc>
          <w:tcPr>
            <w:tcW w:w="1359" w:type="dxa"/>
            <w:tcBorders>
              <w:top w:val="none" w:sz="0" w:space="0" w:color="auto"/>
              <w:bottom w:val="none" w:sz="0" w:space="0" w:color="auto"/>
            </w:tcBorders>
          </w:tcPr>
          <w:p w14:paraId="44F05EB0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</w:tcPr>
          <w:p w14:paraId="546D58CF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895" w:type="dxa"/>
            <w:tcBorders>
              <w:top w:val="none" w:sz="0" w:space="0" w:color="auto"/>
              <w:bottom w:val="none" w:sz="0" w:space="0" w:color="auto"/>
            </w:tcBorders>
          </w:tcPr>
          <w:p w14:paraId="01F4D2FF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</w:tcPr>
          <w:p w14:paraId="284F334A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8" w:type="dxa"/>
            <w:tcBorders>
              <w:top w:val="none" w:sz="0" w:space="0" w:color="auto"/>
              <w:bottom w:val="none" w:sz="0" w:space="0" w:color="auto"/>
            </w:tcBorders>
          </w:tcPr>
          <w:p w14:paraId="016F6FA3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329" w:type="dxa"/>
            <w:tcBorders>
              <w:top w:val="none" w:sz="0" w:space="0" w:color="auto"/>
              <w:bottom w:val="none" w:sz="0" w:space="0" w:color="auto"/>
            </w:tcBorders>
          </w:tcPr>
          <w:p w14:paraId="2B1A6ADA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83" w:type="dxa"/>
            <w:tcBorders>
              <w:top w:val="none" w:sz="0" w:space="0" w:color="auto"/>
              <w:bottom w:val="none" w:sz="0" w:space="0" w:color="auto"/>
            </w:tcBorders>
          </w:tcPr>
          <w:p w14:paraId="2F81EE3C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9D4C40" w14:textId="77777777" w:rsidR="00C464DE" w:rsidRPr="005E4D2A" w:rsidRDefault="00C464DE" w:rsidP="00A57207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</w:tr>
      <w:tr w:rsidR="00C464DE" w:rsidRPr="005E4D2A" w14:paraId="530DFA3C" w14:textId="77777777" w:rsidTr="00C4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14:paraId="6D2E31E0" w14:textId="6A1B25CA" w:rsidR="00C464DE" w:rsidRPr="005E4D2A" w:rsidRDefault="00C464DE" w:rsidP="00C464DE">
            <w:pPr>
              <w:suppressAutoHyphens/>
              <w:jc w:val="center"/>
              <w:rPr>
                <w:rFonts w:ascii="Calibri Light" w:hAnsi="Calibri Light"/>
                <w:spacing w:val="-2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>6</w:t>
            </w:r>
          </w:p>
        </w:tc>
        <w:tc>
          <w:tcPr>
            <w:tcW w:w="1359" w:type="dxa"/>
          </w:tcPr>
          <w:p w14:paraId="203C4C26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57" w:type="dxa"/>
          </w:tcPr>
          <w:p w14:paraId="44420554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895" w:type="dxa"/>
          </w:tcPr>
          <w:p w14:paraId="33D331D8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0" w:type="dxa"/>
          </w:tcPr>
          <w:p w14:paraId="482C0C80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58" w:type="dxa"/>
          </w:tcPr>
          <w:p w14:paraId="5CE86CF4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329" w:type="dxa"/>
          </w:tcPr>
          <w:p w14:paraId="5BA8C067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283" w:type="dxa"/>
          </w:tcPr>
          <w:p w14:paraId="73EA219B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  <w:tc>
          <w:tcPr>
            <w:tcW w:w="1010" w:type="dxa"/>
          </w:tcPr>
          <w:p w14:paraId="7818309D" w14:textId="77777777" w:rsidR="00C464DE" w:rsidRPr="005E4D2A" w:rsidRDefault="00C464DE" w:rsidP="00A57207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4"/>
              </w:rPr>
            </w:pPr>
          </w:p>
        </w:tc>
      </w:tr>
    </w:tbl>
    <w:p w14:paraId="701029EB" w14:textId="77777777" w:rsidR="00BF267E" w:rsidRDefault="00BF267E">
      <w:bookmarkStart w:id="1" w:name="_GoBack"/>
      <w:bookmarkEnd w:id="0"/>
      <w:bookmarkEnd w:id="1"/>
    </w:p>
    <w:sectPr w:rsidR="00BF26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41F23" w14:textId="77777777" w:rsidR="00C464DE" w:rsidRDefault="00C464DE" w:rsidP="00C464DE">
      <w:pPr>
        <w:spacing w:after="0" w:line="240" w:lineRule="auto"/>
      </w:pPr>
      <w:r>
        <w:separator/>
      </w:r>
    </w:p>
  </w:endnote>
  <w:endnote w:type="continuationSeparator" w:id="0">
    <w:p w14:paraId="2506E6BD" w14:textId="77777777" w:rsidR="00C464DE" w:rsidRDefault="00C464DE" w:rsidP="00C4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d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411" w:type="dxa"/>
      <w:tblLook w:val="04A0" w:firstRow="1" w:lastRow="0" w:firstColumn="1" w:lastColumn="0" w:noHBand="0" w:noVBand="1"/>
    </w:tblPr>
    <w:tblGrid>
      <w:gridCol w:w="4077"/>
      <w:gridCol w:w="3828"/>
      <w:gridCol w:w="1842"/>
    </w:tblGrid>
    <w:tr w:rsidR="00C464DE" w:rsidRPr="00E80FE6" w14:paraId="594B0812" w14:textId="77777777" w:rsidTr="00C464DE">
      <w:tc>
        <w:tcPr>
          <w:tcW w:w="4077" w:type="dxa"/>
          <w:vAlign w:val="center"/>
        </w:tcPr>
        <w:p w14:paraId="45478D0A" w14:textId="77777777" w:rsidR="00C464DE" w:rsidRPr="00B9157A" w:rsidRDefault="00C464DE" w:rsidP="00C464DE">
          <w:pPr>
            <w:jc w:val="center"/>
            <w:rPr>
              <w:rFonts w:ascii="Calibri Light" w:hAnsi="Calibri Light"/>
              <w:sz w:val="16"/>
              <w:szCs w:val="16"/>
            </w:rPr>
          </w:pPr>
          <w:r w:rsidRPr="00B9157A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CNA-FG-02</w:t>
          </w:r>
          <w:r w:rsidRPr="00B9157A">
            <w:rPr>
              <w:rFonts w:ascii="Calibri Light" w:hAnsi="Calibri Light" w:cs="Arial"/>
              <w:b/>
              <w:iCs/>
              <w:snapToGrid w:val="0"/>
              <w:sz w:val="16"/>
              <w:szCs w:val="16"/>
              <w:lang w:val="es-MX"/>
            </w:rPr>
            <w:t xml:space="preserve">   </w:t>
          </w:r>
          <w:r w:rsidRPr="00B9157A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Solicitud para Laboratorios de Ensayos</w:t>
          </w:r>
        </w:p>
      </w:tc>
      <w:tc>
        <w:tcPr>
          <w:tcW w:w="3828" w:type="dxa"/>
          <w:vAlign w:val="center"/>
        </w:tcPr>
        <w:p w14:paraId="64FA9F5C" w14:textId="77777777" w:rsidR="00C464DE" w:rsidRPr="00B9157A" w:rsidRDefault="00C464DE" w:rsidP="00C464DE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6"/>
              <w:szCs w:val="16"/>
              <w:lang w:val="es-MX"/>
            </w:rPr>
          </w:pPr>
          <w:r w:rsidRPr="00B9157A">
            <w:rPr>
              <w:rFonts w:ascii="Calibri Light" w:hAnsi="Calibri Light"/>
              <w:sz w:val="16"/>
              <w:szCs w:val="16"/>
            </w:rPr>
            <w:t>Rev. 5, Sept. 2019</w:t>
          </w:r>
        </w:p>
      </w:tc>
      <w:tc>
        <w:tcPr>
          <w:tcW w:w="1842" w:type="dxa"/>
          <w:vAlign w:val="center"/>
        </w:tcPr>
        <w:p w14:paraId="7DC06762" w14:textId="77777777" w:rsidR="00C464DE" w:rsidRPr="00B9157A" w:rsidRDefault="00C464DE" w:rsidP="00C464DE">
          <w:pPr>
            <w:pStyle w:val="Piedepgina"/>
            <w:jc w:val="center"/>
            <w:rPr>
              <w:rFonts w:ascii="Abdi" w:hAnsi="Abdi"/>
              <w:sz w:val="14"/>
              <w:szCs w:val="24"/>
            </w:rPr>
          </w:pPr>
          <w:r w:rsidRPr="00823121">
            <w:rPr>
              <w:rFonts w:ascii="Abdi" w:hAnsi="Abdi"/>
              <w:sz w:val="14"/>
              <w:szCs w:val="24"/>
            </w:rPr>
            <w:t xml:space="preserve">Página </w:t>
          </w:r>
          <w:r w:rsidRPr="00823121">
            <w:rPr>
              <w:rFonts w:ascii="Abdi" w:hAnsi="Abdi"/>
              <w:sz w:val="14"/>
              <w:szCs w:val="24"/>
            </w:rPr>
            <w:fldChar w:fldCharType="begin"/>
          </w:r>
          <w:r w:rsidRPr="00823121">
            <w:rPr>
              <w:rFonts w:ascii="Abdi" w:hAnsi="Abdi"/>
              <w:sz w:val="14"/>
              <w:szCs w:val="24"/>
            </w:rPr>
            <w:instrText>PAGE  \* Arabic  \* MERGEFORMAT</w:instrText>
          </w:r>
          <w:r w:rsidRPr="00823121">
            <w:rPr>
              <w:rFonts w:ascii="Abdi" w:hAnsi="Abdi"/>
              <w:sz w:val="14"/>
              <w:szCs w:val="24"/>
            </w:rPr>
            <w:fldChar w:fldCharType="separate"/>
          </w:r>
          <w:r>
            <w:rPr>
              <w:rFonts w:ascii="Abdi" w:hAnsi="Abdi"/>
              <w:sz w:val="14"/>
              <w:szCs w:val="24"/>
            </w:rPr>
            <w:t>1</w:t>
          </w:r>
          <w:r w:rsidRPr="00823121">
            <w:rPr>
              <w:rFonts w:ascii="Abdi" w:hAnsi="Abdi"/>
              <w:sz w:val="14"/>
              <w:szCs w:val="24"/>
            </w:rPr>
            <w:fldChar w:fldCharType="end"/>
          </w:r>
          <w:r w:rsidRPr="00823121">
            <w:rPr>
              <w:rFonts w:ascii="Abdi" w:hAnsi="Abdi"/>
              <w:sz w:val="14"/>
              <w:szCs w:val="24"/>
            </w:rPr>
            <w:t xml:space="preserve"> de </w:t>
          </w:r>
          <w:r w:rsidRPr="00823121">
            <w:rPr>
              <w:rFonts w:ascii="Abdi" w:hAnsi="Abdi"/>
              <w:sz w:val="14"/>
              <w:szCs w:val="24"/>
            </w:rPr>
            <w:fldChar w:fldCharType="begin"/>
          </w:r>
          <w:r w:rsidRPr="00823121">
            <w:rPr>
              <w:rFonts w:ascii="Abdi" w:hAnsi="Abdi"/>
              <w:sz w:val="14"/>
              <w:szCs w:val="24"/>
            </w:rPr>
            <w:instrText>NUMPAGES  \* Arabic  \* MERGEFORMAT</w:instrText>
          </w:r>
          <w:r w:rsidRPr="00823121">
            <w:rPr>
              <w:rFonts w:ascii="Abdi" w:hAnsi="Abdi"/>
              <w:sz w:val="14"/>
              <w:szCs w:val="24"/>
            </w:rPr>
            <w:fldChar w:fldCharType="separate"/>
          </w:r>
          <w:r>
            <w:rPr>
              <w:rFonts w:ascii="Abdi" w:hAnsi="Abdi"/>
              <w:sz w:val="14"/>
              <w:szCs w:val="24"/>
            </w:rPr>
            <w:t>1</w:t>
          </w:r>
          <w:r w:rsidRPr="00823121">
            <w:rPr>
              <w:rFonts w:ascii="Abdi" w:hAnsi="Abdi"/>
              <w:sz w:val="14"/>
              <w:szCs w:val="24"/>
            </w:rPr>
            <w:fldChar w:fldCharType="end"/>
          </w:r>
        </w:p>
      </w:tc>
    </w:tr>
  </w:tbl>
  <w:p w14:paraId="6B21FA03" w14:textId="77777777" w:rsidR="00C464DE" w:rsidRPr="00C464DE" w:rsidRDefault="00C464DE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5D3B" w14:textId="77777777" w:rsidR="00C464DE" w:rsidRDefault="00C464DE" w:rsidP="00C464DE">
      <w:pPr>
        <w:spacing w:after="0" w:line="240" w:lineRule="auto"/>
      </w:pPr>
      <w:r>
        <w:separator/>
      </w:r>
    </w:p>
  </w:footnote>
  <w:footnote w:type="continuationSeparator" w:id="0">
    <w:p w14:paraId="2A538ACD" w14:textId="77777777" w:rsidR="00C464DE" w:rsidRDefault="00C464DE" w:rsidP="00C4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B95F" w14:textId="237679EC" w:rsidR="00C464DE" w:rsidRDefault="00C464DE" w:rsidP="00C464DE">
    <w:pPr>
      <w:pStyle w:val="Ttulo4"/>
      <w:jc w:val="center"/>
      <w:rPr>
        <w:rFonts w:ascii="Calibri Light" w:hAnsi="Calibri Light"/>
        <w:b w:val="0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9E3BE1F" wp14:editId="31C369B8">
          <wp:simplePos x="0" y="0"/>
          <wp:positionH relativeFrom="margin">
            <wp:posOffset>-80010</wp:posOffset>
          </wp:positionH>
          <wp:positionV relativeFrom="paragraph">
            <wp:posOffset>-97155</wp:posOffset>
          </wp:positionV>
          <wp:extent cx="953691" cy="685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691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 w:val="0"/>
        <w:szCs w:val="24"/>
      </w:rPr>
      <w:t>CONSEJO NACIONAL DE ACREDITACIÓN</w:t>
    </w:r>
  </w:p>
  <w:p w14:paraId="1B0B67D3" w14:textId="48AF4942" w:rsidR="00C464DE" w:rsidRDefault="00C464DE" w:rsidP="00C464DE">
    <w:pPr>
      <w:pStyle w:val="Ttulo5"/>
      <w:keepLines/>
      <w:rPr>
        <w:rFonts w:ascii="Calibri Light" w:hAnsi="Calibri Light"/>
        <w:sz w:val="24"/>
        <w:szCs w:val="24"/>
      </w:rPr>
    </w:pPr>
    <w:r>
      <w:rPr>
        <w:rFonts w:ascii="Calibri Light" w:hAnsi="Calibri Light"/>
        <w:sz w:val="24"/>
        <w:szCs w:val="24"/>
      </w:rPr>
      <w:t>SOLICITUD DE ACREDITACIÓN PARA LABORATORIOS DE ENSAYOS</w:t>
    </w:r>
  </w:p>
  <w:p w14:paraId="52327DB1" w14:textId="77777777" w:rsidR="00C464DE" w:rsidRDefault="00C464DE" w:rsidP="00C464DE">
    <w:pPr>
      <w:spacing w:after="0"/>
      <w:jc w:val="center"/>
      <w:rPr>
        <w:rFonts w:ascii="Calibri Light" w:hAnsi="Calibri Light"/>
        <w:spacing w:val="-2"/>
      </w:rPr>
    </w:pPr>
    <w:r>
      <w:rPr>
        <w:lang w:eastAsia="es-ES"/>
      </w:rPr>
      <w:t xml:space="preserve">3.1 </w:t>
    </w:r>
    <w:r>
      <w:rPr>
        <w:rFonts w:ascii="Calibri Light" w:hAnsi="Calibri Light"/>
        <w:spacing w:val="-2"/>
      </w:rPr>
      <w:t xml:space="preserve">Adjuntar como </w:t>
    </w:r>
    <w:r w:rsidRPr="00800CA1">
      <w:rPr>
        <w:rFonts w:ascii="Calibri Light" w:hAnsi="Calibri Light"/>
        <w:spacing w:val="-2"/>
      </w:rPr>
      <w:t>Anexo 2</w:t>
    </w:r>
    <w:r>
      <w:rPr>
        <w:rFonts w:ascii="Calibri Light" w:hAnsi="Calibri Light"/>
        <w:spacing w:val="-2"/>
      </w:rPr>
      <w:t xml:space="preserve">, el alcance detallando el campo de prueba, </w:t>
    </w:r>
  </w:p>
  <w:p w14:paraId="079A3D93" w14:textId="1D654C72" w:rsidR="00C464DE" w:rsidRPr="00C464DE" w:rsidRDefault="00C464DE" w:rsidP="00C464DE">
    <w:pPr>
      <w:spacing w:after="0"/>
      <w:jc w:val="center"/>
      <w:rPr>
        <w:lang w:eastAsia="es-ES"/>
      </w:rPr>
    </w:pPr>
    <w:r>
      <w:rPr>
        <w:rFonts w:ascii="Calibri Light" w:hAnsi="Calibri Light"/>
        <w:spacing w:val="-2"/>
      </w:rPr>
      <w:t>la relación de métodos de ensayos, que solicita acreditar, ampliar, reducir y renovar (reevaluación) de acuerdo con el siguiente formato de ejemplo</w:t>
    </w:r>
  </w:p>
  <w:p w14:paraId="5142C625" w14:textId="02A59226" w:rsidR="00C464DE" w:rsidRPr="00C464DE" w:rsidRDefault="00C464DE" w:rsidP="00C464DE">
    <w:pPr>
      <w:rPr>
        <w:rFonts w:ascii="Garamond" w:hAnsi="Garamond"/>
        <w:sz w:val="28"/>
        <w:szCs w:val="20"/>
      </w:rPr>
    </w:pPr>
    <w:r>
      <w:rPr>
        <w:rFonts w:ascii="Garamond" w:hAnsi="Garamond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018DA4" wp14:editId="7DC3F047">
              <wp:simplePos x="0" y="0"/>
              <wp:positionH relativeFrom="margin">
                <wp:align>center</wp:align>
              </wp:positionH>
              <wp:positionV relativeFrom="paragraph">
                <wp:posOffset>44450</wp:posOffset>
              </wp:positionV>
              <wp:extent cx="6248400" cy="0"/>
              <wp:effectExtent l="0" t="19050" r="19050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21A1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0;margin-top:3.5pt;width:492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" strokeweight="2.2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70EEA"/>
    <w:multiLevelType w:val="hybridMultilevel"/>
    <w:tmpl w:val="BA7CCBB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E"/>
    <w:rsid w:val="005C5D8D"/>
    <w:rsid w:val="00800CA1"/>
    <w:rsid w:val="0081091E"/>
    <w:rsid w:val="009900A2"/>
    <w:rsid w:val="00BF267E"/>
    <w:rsid w:val="00C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F2E9E"/>
  <w15:chartTrackingRefBased/>
  <w15:docId w15:val="{7182D896-C36F-4A65-8DAF-DCC591D2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semiHidden/>
    <w:unhideWhenUsed/>
    <w:qFormat/>
    <w:rsid w:val="00C464DE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smallCaps/>
      <w:sz w:val="24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464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3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5">
    <w:name w:val="Light List Accent 5"/>
    <w:basedOn w:val="Tablanormal"/>
    <w:uiPriority w:val="61"/>
    <w:rsid w:val="00BF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C5D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D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D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D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D8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46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4DE"/>
  </w:style>
  <w:style w:type="paragraph" w:styleId="Piedepgina">
    <w:name w:val="footer"/>
    <w:basedOn w:val="Normal"/>
    <w:link w:val="PiedepginaCar"/>
    <w:unhideWhenUsed/>
    <w:rsid w:val="00C46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464DE"/>
  </w:style>
  <w:style w:type="character" w:customStyle="1" w:styleId="Ttulo4Car">
    <w:name w:val="Título 4 Car"/>
    <w:basedOn w:val="Fuentedeprrafopredeter"/>
    <w:link w:val="Ttulo4"/>
    <w:semiHidden/>
    <w:rsid w:val="00C464DE"/>
    <w:rPr>
      <w:rFonts w:ascii="Garamond" w:eastAsia="Times New Roman" w:hAnsi="Garamond" w:cs="Times New Roman"/>
      <w:b/>
      <w:smallCaps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semiHidden/>
    <w:rsid w:val="00C464DE"/>
    <w:rPr>
      <w:rFonts w:ascii="Times New Roman" w:eastAsia="Times New Roman" w:hAnsi="Times New Roman" w:cs="Times New Roman"/>
      <w:b/>
      <w:sz w:val="23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Santana</dc:creator>
  <cp:keywords/>
  <dc:description/>
  <cp:lastModifiedBy>Aida Santana</cp:lastModifiedBy>
  <cp:revision>6</cp:revision>
  <dcterms:created xsi:type="dcterms:W3CDTF">2019-09-20T13:32:00Z</dcterms:created>
  <dcterms:modified xsi:type="dcterms:W3CDTF">2019-09-26T18:36:00Z</dcterms:modified>
</cp:coreProperties>
</file>